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2453640</wp:posOffset>
            </wp:positionH>
            <wp:positionV relativeFrom="paragraph">
              <wp:posOffset>-430530</wp:posOffset>
            </wp:positionV>
            <wp:extent cx="657225" cy="762000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 ДРУЖНЕНСКОГО СЕЛЬСКОГО ПОСЕЛЕНИЯ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БЕЛОРЕЧЕНСКОГО РАЙОНА</w:t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>от  09.11.2017</w:t>
      </w:r>
      <w:r>
        <w:rPr/>
        <w:t xml:space="preserve">                        </w:t>
        <w:tab/>
        <w:tab/>
        <w:t xml:space="preserve">              </w:t>
        <w:tab/>
      </w:r>
      <w:r>
        <w:rPr>
          <w:sz w:val="28"/>
          <w:szCs w:val="28"/>
        </w:rPr>
        <w:t xml:space="preserve">                                     № 119</w:t>
      </w:r>
    </w:p>
    <w:p>
      <w:pPr>
        <w:pStyle w:val="Normal"/>
        <w:jc w:val="center"/>
        <w:rPr/>
      </w:pPr>
      <w:r>
        <w:rPr/>
        <w:t>поселок Дружный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 </w:t>
      </w:r>
    </w:p>
    <w:p>
      <w:pPr>
        <w:pStyle w:val="Normal"/>
        <w:shd w:val="clear" w:color="auto" w:fill="FFFFFF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pacing w:val="0"/>
          <w:sz w:val="28"/>
          <w:szCs w:val="28"/>
        </w:rPr>
        <w:t xml:space="preserve">Развитие физической культуры и </w:t>
      </w:r>
      <w:r>
        <w:rPr>
          <w:b/>
          <w:sz w:val="28"/>
          <w:szCs w:val="28"/>
        </w:rPr>
        <w:t>спорта</w:t>
      </w:r>
      <w:r>
        <w:rPr>
          <w:b/>
          <w:bCs/>
          <w:sz w:val="28"/>
          <w:szCs w:val="28"/>
        </w:rPr>
        <w:t>»</w:t>
      </w:r>
    </w:p>
    <w:p>
      <w:pPr>
        <w:pStyle w:val="Normal"/>
        <w:shd w:val="clear" w:color="auto" w:fill="FFFFFF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2018 - 2020 годы</w:t>
      </w:r>
    </w:p>
    <w:p>
      <w:pPr>
        <w:pStyle w:val="Normal"/>
        <w:numPr>
          <w:ilvl w:val="0"/>
          <w:numId w:val="0"/>
        </w:numPr>
        <w:tabs>
          <w:tab w:val="left" w:pos="540" w:leader="none"/>
          <w:tab w:val="left" w:pos="900" w:leader="none"/>
          <w:tab w:val="left" w:pos="1260" w:leader="none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left" w:pos="540" w:leader="none"/>
          <w:tab w:val="left" w:pos="900" w:leader="none"/>
          <w:tab w:val="left" w:pos="1260" w:leader="none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left" w:pos="540" w:leader="none"/>
          <w:tab w:val="left" w:pos="900" w:leader="none"/>
          <w:tab w:val="left" w:pos="1260" w:leader="none"/>
        </w:tabs>
        <w:ind w:firstLine="709"/>
        <w:jc w:val="both"/>
        <w:outlineLvl w:val="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 целях выполнения Федерального закона от 7 мая 2013 года № 104-ФЗ «О внесении изменений в Бюджетный кодекс Российской Федерации в связи с совершенствованием бюджетного процесса», в соответствии со статьей 15 Федерального закон от 6  октября 2003 года № 131-ФЗ «Об общих принципах организации местного самоуправления в Российской Федерации», руководствуясь статьей 32 Устава Дружненского сельского поселения Белореченского района, п о с т а н о в л я ю:</w:t>
      </w:r>
    </w:p>
    <w:p>
      <w:pPr>
        <w:pStyle w:val="Normal"/>
        <w:shd w:val="clear" w:color="auto" w:fill="FFFFFF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1. Утвердить </w:t>
      </w:r>
      <w:r>
        <w:rPr>
          <w:sz w:val="28"/>
          <w:szCs w:val="28"/>
        </w:rPr>
        <w:t>муниципальную программу «</w:t>
      </w:r>
      <w:r>
        <w:rPr>
          <w:spacing w:val="0"/>
          <w:sz w:val="28"/>
          <w:szCs w:val="28"/>
        </w:rPr>
        <w:t xml:space="preserve">Развитие    физической культуры и </w:t>
      </w:r>
      <w:r>
        <w:rPr>
          <w:sz w:val="28"/>
          <w:szCs w:val="28"/>
        </w:rPr>
        <w:t>спорта» на  2018 -2020 годы</w:t>
      </w:r>
      <w:r>
        <w:rPr>
          <w:spacing w:val="0"/>
          <w:sz w:val="28"/>
          <w:szCs w:val="28"/>
        </w:rPr>
        <w:t xml:space="preserve"> согласно приложению.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настоящего постановления  возложить на заместителя главы администрации Дружненского сельского поселения Белореченского района М.А. Мяснянкина.</w:t>
      </w:r>
    </w:p>
    <w:p>
      <w:pPr>
        <w:pStyle w:val="Normal"/>
        <w:tabs>
          <w:tab w:val="left" w:pos="540" w:leader="none"/>
          <w:tab w:val="left" w:pos="900" w:leader="none"/>
          <w:tab w:val="left" w:pos="108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подписания, и распространяется на правоотношения, возникшие с 1 января 2018 года.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Дружненского сельского поселения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Белореченского района                                                                    А.Н Шипко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nextPage"/>
          <w:pgSz w:w="11906" w:h="16838"/>
          <w:pgMar w:left="1701" w:right="1134" w:header="0" w:top="993" w:footer="0" w:bottom="567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left" w:pos="9883" w:leader="none"/>
        </w:tabs>
        <w:spacing w:lineRule="exact" w:line="240" w:before="0" w:after="0"/>
        <w:ind w:left="4820" w:right="0" w:hanging="0"/>
        <w:jc w:val="left"/>
        <w:rPr/>
      </w:pPr>
      <w:r>
        <w:rPr>
          <w:rFonts w:eastAsia="Times New Roman" w:cs="Times New Roman"/>
          <w:color w:val="000000"/>
          <w:spacing w:val="1"/>
          <w:sz w:val="28"/>
          <w:shd w:fill="FFFFFF" w:val="clear"/>
        </w:rPr>
        <w:t xml:space="preserve">ПРИЛОЖЕНИЕ </w:t>
      </w:r>
    </w:p>
    <w:p>
      <w:pPr>
        <w:pStyle w:val="Normal"/>
        <w:widowControl w:val="false"/>
        <w:tabs>
          <w:tab w:val="left" w:pos="9883" w:leader="none"/>
        </w:tabs>
        <w:spacing w:lineRule="exact" w:line="240" w:before="0" w:after="0"/>
        <w:ind w:left="4820" w:right="0" w:hanging="0"/>
        <w:jc w:val="left"/>
        <w:rPr/>
      </w:pPr>
      <w:r>
        <w:rPr>
          <w:rFonts w:eastAsia="Times New Roman" w:cs="Times New Roman"/>
          <w:color w:val="000000"/>
          <w:spacing w:val="1"/>
          <w:sz w:val="28"/>
          <w:shd w:fill="FFFFFF" w:val="clear"/>
        </w:rPr>
        <w:t>к постановлению администрации</w:t>
      </w:r>
      <w:r>
        <w:rPr>
          <w:rFonts w:eastAsia="Times New Roman" w:cs="Times New Roman"/>
          <w:color w:val="000000"/>
          <w:spacing w:val="0"/>
          <w:sz w:val="28"/>
          <w:shd w:fill="FFFFFF" w:val="clear"/>
        </w:rPr>
        <w:t xml:space="preserve"> </w:t>
        <w:br/>
      </w:r>
      <w:r>
        <w:rPr>
          <w:rFonts w:eastAsia="Times New Roman" w:cs="Times New Roman"/>
          <w:color w:val="000000"/>
          <w:spacing w:val="1"/>
          <w:sz w:val="28"/>
          <w:shd w:fill="FFFFFF" w:val="clear"/>
        </w:rPr>
        <w:t xml:space="preserve">Дружненского сельского поселение Белореченского района </w:t>
      </w:r>
    </w:p>
    <w:p>
      <w:pPr>
        <w:pStyle w:val="Normal"/>
        <w:widowControl w:val="false"/>
        <w:spacing w:lineRule="exact" w:line="240" w:before="0" w:after="0"/>
        <w:ind w:left="4820" w:right="0" w:hanging="0"/>
        <w:jc w:val="left"/>
        <w:rPr/>
      </w:pPr>
      <w:r>
        <w:rPr>
          <w:rFonts w:eastAsia="Times New Roman" w:cs="Times New Roman"/>
          <w:color w:val="000000"/>
          <w:spacing w:val="0"/>
          <w:sz w:val="28"/>
          <w:shd w:fill="FFFFFF" w:val="clear"/>
        </w:rPr>
        <w:t xml:space="preserve">от 09 ноября 2017 года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№ 119</w:t>
      </w:r>
    </w:p>
    <w:p>
      <w:pPr>
        <w:pStyle w:val="Normal"/>
        <w:widowControl w:val="false"/>
        <w:spacing w:lineRule="exact" w:line="240" w:before="0" w:after="0"/>
        <w:ind w:left="5580" w:right="0" w:hanging="0"/>
        <w:jc w:val="left"/>
        <w:rPr>
          <w:rFonts w:ascii="Times New Roman" w:hAnsi="Times New Roman" w:eastAsia="Times New Roman" w:cs="Times New Roman"/>
          <w:color w:val="414141"/>
          <w:spacing w:val="0"/>
          <w:sz w:val="28"/>
          <w:shd w:fill="FFFFFF" w:val="clear"/>
        </w:rPr>
      </w:pPr>
      <w:r>
        <w:rPr>
          <w:rFonts w:eastAsia="Times New Roman" w:cs="Times New Roman"/>
          <w:color w:val="414141"/>
          <w:spacing w:val="0"/>
          <w:sz w:val="28"/>
          <w:shd w:fill="FFFFFF" w:val="clear"/>
        </w:rPr>
      </w:r>
    </w:p>
    <w:p>
      <w:pPr>
        <w:pStyle w:val="Normal"/>
        <w:widowControl w:val="false"/>
        <w:spacing w:lineRule="exact" w:line="240" w:before="0" w:after="0"/>
        <w:ind w:left="0" w:right="98" w:hanging="0"/>
        <w:jc w:val="center"/>
        <w:rPr/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>Муниципальная программа </w:t>
        <w:br/>
        <w:t>«Развитие физической культуры и спорта»</w:t>
      </w:r>
    </w:p>
    <w:p>
      <w:pPr>
        <w:pStyle w:val="Normal"/>
        <w:widowControl w:val="false"/>
        <w:spacing w:lineRule="exact" w:line="240" w:before="0" w:after="0"/>
        <w:ind w:left="0" w:right="98" w:hanging="0"/>
        <w:jc w:val="center"/>
        <w:rPr/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 xml:space="preserve"> </w:t>
      </w: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 xml:space="preserve">на  2018 -2020 годы 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right"/>
        <w:rPr>
          <w:rFonts w:ascii="Tahoma" w:hAnsi="Tahoma" w:eastAsia="Tahoma" w:cs="Tahoma"/>
          <w:color w:val="414141"/>
          <w:spacing w:val="0"/>
          <w:sz w:val="20"/>
          <w:shd w:fill="FFFFFF" w:val="clear"/>
        </w:rPr>
      </w:pPr>
      <w:r>
        <w:rPr>
          <w:rFonts w:eastAsia="Tahoma" w:cs="Tahoma" w:ascii="Tahoma" w:hAnsi="Tahoma"/>
          <w:color w:val="414141"/>
          <w:spacing w:val="0"/>
          <w:sz w:val="20"/>
          <w:shd w:fill="FFFFFF" w:val="clear"/>
        </w:rPr>
      </w:r>
    </w:p>
    <w:p>
      <w:pPr>
        <w:pStyle w:val="Normal"/>
        <w:widowControl w:val="false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>ПАСПОРТ</w:t>
      </w:r>
    </w:p>
    <w:p>
      <w:pPr>
        <w:pStyle w:val="Normal"/>
        <w:widowControl w:val="false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>муниципальной программы «Развитие физической культуры и спорта» на  2018 -2020 годы»</w:t>
      </w:r>
    </w:p>
    <w:p>
      <w:pPr>
        <w:pStyle w:val="Normal"/>
        <w:widowControl w:val="false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</w:r>
    </w:p>
    <w:tbl>
      <w:tblPr>
        <w:tblW w:w="10864" w:type="dxa"/>
        <w:jc w:val="left"/>
        <w:tblInd w:w="-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6" w:type="dxa"/>
          <w:bottom w:w="0" w:type="dxa"/>
          <w:right w:w="51" w:type="dxa"/>
        </w:tblCellMar>
      </w:tblPr>
      <w:tblGrid>
        <w:gridCol w:w="3769"/>
        <w:gridCol w:w="7094"/>
      </w:tblGrid>
      <w:tr>
        <w:trPr>
          <w:trHeight w:val="558" w:hRule="atLeast"/>
        </w:trPr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i/>
                <w:color w:val="00000A"/>
                <w:spacing w:val="0"/>
                <w:sz w:val="28"/>
                <w:shd w:fill="FFFFFF" w:val="clear"/>
              </w:rPr>
              <w:t xml:space="preserve">Координатор </w:t>
            </w:r>
          </w:p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муниципальной программы    </w:t>
            </w:r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Администрация Дружненского сельского    </w:t>
            </w:r>
          </w:p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 </w:t>
            </w: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поселения Белореченского района</w:t>
            </w:r>
          </w:p>
        </w:tc>
      </w:tr>
      <w:tr>
        <w:trPr>
          <w:trHeight w:val="105" w:hRule="atLeast"/>
        </w:trPr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i/>
                <w:color w:val="00000A"/>
                <w:spacing w:val="0"/>
                <w:sz w:val="28"/>
                <w:shd w:fill="FFFFFF" w:val="clear"/>
              </w:rPr>
              <w:t>Координаторы</w:t>
            </w: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подпрограмм  </w:t>
            </w:r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Администрация Дружненского сельского   поселения Белореченского района</w:t>
            </w:r>
          </w:p>
        </w:tc>
      </w:tr>
      <w:tr>
        <w:trPr>
          <w:trHeight w:val="502" w:hRule="atLeast"/>
        </w:trPr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i/>
                <w:color w:val="00000A"/>
                <w:spacing w:val="0"/>
                <w:sz w:val="28"/>
                <w:shd w:fill="FFFFFF" w:val="clear"/>
              </w:rPr>
              <w:t>Участники</w:t>
            </w: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 муниципальной</w:t>
            </w:r>
          </w:p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 </w:t>
            </w: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программы                   </w:t>
            </w:r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Администрация Дружненского сельского поселения </w:t>
            </w:r>
          </w:p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МБУ «ЦКРЦ Дружненского сельского поселения»</w:t>
            </w:r>
          </w:p>
        </w:tc>
      </w:tr>
      <w:tr>
        <w:trPr>
          <w:trHeight w:val="1083" w:hRule="atLeast"/>
        </w:trPr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Цели муниципальной программы</w:t>
            </w:r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Создание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>
        <w:trPr>
          <w:trHeight w:val="571" w:hRule="atLeast"/>
        </w:trPr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Задачи муниципальной программы</w:t>
            </w:r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-повышение уровня обеспеченности населения спортивными сооружениями, 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- обустройство спортивных площадок,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- развитие материально-технической базы учреждений физической культуры и массового спорта</w:t>
            </w:r>
          </w:p>
        </w:tc>
      </w:tr>
      <w:tr>
        <w:trPr>
          <w:trHeight w:val="255" w:hRule="atLeast"/>
        </w:trPr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Перечень целевых показателей муниципальной программы</w:t>
            </w:r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 </w:t>
            </w: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- Удельный вес населения, систематически занимающегося физической культурой и спортом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 </w:t>
            </w: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- рост проведенных соревнований</w:t>
            </w:r>
          </w:p>
        </w:tc>
      </w:tr>
      <w:tr>
        <w:trPr>
          <w:trHeight w:val="300" w:hRule="atLeast"/>
        </w:trPr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Этапы и сроки реализации муниципальной программы</w:t>
            </w:r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2018 - 2020 годы</w:t>
            </w:r>
          </w:p>
        </w:tc>
      </w:tr>
      <w:tr>
        <w:trPr>
          <w:trHeight w:val="150" w:hRule="atLeast"/>
        </w:trPr>
        <w:tc>
          <w:tcPr>
            <w:tcW w:w="3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Объемы бюджетных ассигнований</w:t>
            </w:r>
          </w:p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муниципальной программы</w:t>
            </w:r>
          </w:p>
        </w:tc>
        <w:tc>
          <w:tcPr>
            <w:tcW w:w="7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6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2018 год –450,0 тыс. руб.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2019 год – 200,0 тыс. руб.(прогноз)</w:t>
            </w:r>
          </w:p>
          <w:p>
            <w:pPr>
              <w:pStyle w:val="Normal"/>
              <w:widowControl w:val="false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>2020 год – 300,0 тыс. руб.(прогноз)</w:t>
            </w:r>
          </w:p>
        </w:tc>
      </w:tr>
    </w:tbl>
    <w:p>
      <w:pPr>
        <w:pStyle w:val="Normal"/>
        <w:widowControl w:val="fals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</w:r>
    </w:p>
    <w:p>
      <w:pPr>
        <w:pStyle w:val="Normal"/>
        <w:widowControl w:val="false"/>
        <w:spacing w:lineRule="exact" w:line="240" w:before="0" w:after="0"/>
        <w:ind w:left="0" w:right="0" w:firstLine="709"/>
        <w:jc w:val="center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Характеристика</w:t>
      </w:r>
    </w:p>
    <w:p>
      <w:pPr>
        <w:pStyle w:val="Normal"/>
        <w:widowControl w:val="false"/>
        <w:spacing w:lineRule="exact" w:line="240" w:before="0" w:after="0"/>
        <w:ind w:left="0" w:right="0" w:firstLine="709"/>
        <w:jc w:val="center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текущего состояния физической культуры и спорта поселения</w:t>
      </w:r>
    </w:p>
    <w:p>
      <w:pPr>
        <w:pStyle w:val="Normal"/>
        <w:widowControl w:val="false"/>
        <w:spacing w:lineRule="exact" w:line="240" w:before="0" w:after="0"/>
        <w:ind w:left="0" w:right="0" w:firstLine="709"/>
        <w:jc w:val="both"/>
        <w:rPr/>
      </w:pPr>
      <w:r>
        <w:rPr>
          <w:rFonts w:eastAsia="Times New Roman" w:cs="Times New Roman"/>
          <w:color w:val="000000"/>
          <w:spacing w:val="0"/>
          <w:sz w:val="28"/>
          <w:shd w:fill="FFFFFF" w:val="clear"/>
        </w:rPr>
        <w:t xml:space="preserve">       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      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Приоритетным направлением в сфере физической культуры и спорта является создание условий и мотиваций для ведения здорового образа жизни, сохранение и улучшение здоровья населения Дружненского сельского поселения Белореченского района.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      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Основные мероприятия в период реализации программы будут направлены на: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- повышение уровня обеспеченности населения спортивными сооружениями, 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- обустройство многофункциональных спортивных,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- развитие материально-технической базы учреждений физической культуры и массового спорта;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- повышение эффективности функционирования спортивных команд, участие спортсменов Дружненского сельского поселения Белореченского района в спартакиадах, первенствах, чемпионатах края и страны;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- обеспечение повышения квалификации специалистов по физической культуре и спорту, обеспечение их социальной защищенности.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      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Решение поставленных задач позволит к концу 2020 года увеличить удельный вес населения, систематически занимающегося спортом и физической культурой, обеспечить поселение спортивными сооружениями, увеличить количество спортсменов, зачисленных в составы команд Белореченского района, Краснодарского края, а также  Российской Федерации.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0"/>
          <w:spacing w:val="0"/>
          <w:sz w:val="28"/>
          <w:shd w:fill="FFFFFF" w:val="clear"/>
        </w:rPr>
      </w:pPr>
      <w:r>
        <w:rPr>
          <w:rFonts w:eastAsia="Times New Roman" w:cs="Times New Roman"/>
          <w:color w:val="000000"/>
          <w:spacing w:val="0"/>
          <w:sz w:val="28"/>
          <w:shd w:fill="FFFFFF" w:val="clear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Цели, задачи, сроки и этапы реализации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муниципальной программы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>
          <w:rFonts w:ascii="Tahoma" w:hAnsi="Tahoma" w:eastAsia="Tahoma" w:cs="Tahoma"/>
          <w:color w:val="000000"/>
          <w:spacing w:val="0"/>
          <w:sz w:val="18"/>
          <w:shd w:fill="FFFFFF" w:val="clear"/>
        </w:rPr>
      </w:pPr>
      <w:r>
        <w:rPr>
          <w:rFonts w:eastAsia="Tahoma" w:cs="Tahoma" w:ascii="Tahoma" w:hAnsi="Tahoma"/>
          <w:color w:val="000000"/>
          <w:spacing w:val="0"/>
          <w:sz w:val="18"/>
          <w:shd w:fill="FFFFFF" w:val="clear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      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Основной целью программы является создание условий и мотиваций для ведения здорового образа жизни, сохранение и улучшение здоровья населения. 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      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Основные задачи  программы: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- повышение уровня обеспеченности населения спортивными сооружениями, 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- обустройство спортивных площадок,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- развитие материально-технической базы учреждений физической культуры и массового спорта.        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/>
      </w:pP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 xml:space="preserve">     </w:t>
      </w:r>
      <w:r>
        <w:rPr>
          <w:rFonts w:eastAsia="Times New Roman" w:cs="Times New Roman"/>
          <w:color w:val="00000A"/>
          <w:spacing w:val="0"/>
          <w:sz w:val="28"/>
          <w:shd w:fill="FFFFFF" w:val="clear"/>
        </w:rPr>
        <w:t>Срок реализации муниципальной программы - 2018 - 2020 годы.</w:t>
      </w:r>
    </w:p>
    <w:p>
      <w:pPr>
        <w:pStyle w:val="Normal"/>
        <w:widowControl w:val="false"/>
        <w:spacing w:lineRule="exact" w:line="240" w:before="0" w:after="0"/>
        <w:ind w:left="0" w:right="98" w:hanging="0"/>
        <w:jc w:val="left"/>
        <w:rPr>
          <w:rFonts w:ascii="Times New Roman" w:hAnsi="Times New Roman" w:eastAsia="Times New Roman" w:cs="Times New Roman"/>
          <w:b/>
          <w:b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</w:r>
    </w:p>
    <w:p>
      <w:pPr>
        <w:pStyle w:val="Normal"/>
        <w:widowControl w:val="false"/>
        <w:spacing w:lineRule="exact" w:line="240" w:before="0" w:after="0"/>
        <w:ind w:left="0" w:right="98" w:hanging="0"/>
        <w:jc w:val="center"/>
        <w:rPr/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>ЦЕЛИ, ЗАДАЧИ И ЦЕЛЕВЫЕ ПОКАЗАТЕЛИ МУНИЦИПАЛЬНОЙ ПРОГРАММЫ</w:t>
      </w:r>
    </w:p>
    <w:p>
      <w:pPr>
        <w:pStyle w:val="Normal"/>
        <w:widowControl w:val="false"/>
        <w:spacing w:lineRule="exact" w:line="240" w:before="0" w:after="0"/>
        <w:ind w:left="0" w:right="98" w:hanging="0"/>
        <w:jc w:val="center"/>
        <w:rPr/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>«Развитие физической культуры и спорта»</w:t>
      </w:r>
    </w:p>
    <w:p>
      <w:pPr>
        <w:pStyle w:val="Normal"/>
        <w:widowControl w:val="false"/>
        <w:spacing w:lineRule="exact" w:line="240" w:before="0" w:after="0"/>
        <w:ind w:left="0" w:right="98" w:hanging="0"/>
        <w:jc w:val="center"/>
        <w:rPr/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 xml:space="preserve"> </w:t>
      </w: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 xml:space="preserve">на  2018 -2020 годы </w:t>
      </w:r>
    </w:p>
    <w:p>
      <w:pPr>
        <w:pStyle w:val="Normal"/>
        <w:widowControl w:val="false"/>
        <w:spacing w:lineRule="exact" w:line="240" w:before="0" w:after="0"/>
        <w:ind w:left="0" w:right="98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8"/>
          <w:shd w:fill="FFFFFF" w:val="clear"/>
        </w:rPr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</w:r>
    </w:p>
    <w:tbl>
      <w:tblPr>
        <w:tblW w:w="12002" w:type="dxa"/>
        <w:jc w:val="left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9" w:type="dxa"/>
          <w:bottom w:w="0" w:type="dxa"/>
          <w:right w:w="54" w:type="dxa"/>
        </w:tblCellMar>
      </w:tblPr>
      <w:tblGrid>
        <w:gridCol w:w="645"/>
        <w:gridCol w:w="4009"/>
        <w:gridCol w:w="1080"/>
        <w:gridCol w:w="709"/>
        <w:gridCol w:w="1450"/>
        <w:gridCol w:w="1440"/>
        <w:gridCol w:w="1346"/>
        <w:gridCol w:w="1322"/>
      </w:tblGrid>
      <w:tr>
        <w:trPr>
          <w:trHeight w:val="386" w:hRule="atLeast"/>
        </w:trPr>
        <w:tc>
          <w:tcPr>
            <w:tcW w:w="6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№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п/п</w:t>
            </w:r>
          </w:p>
        </w:tc>
        <w:tc>
          <w:tcPr>
            <w:tcW w:w="4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 xml:space="preserve">Наименование целевого 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Единица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24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Ста-тус</w:t>
            </w: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  <w:vertAlign w:val="superscript"/>
              </w:rPr>
              <w:t>*</w:t>
            </w:r>
          </w:p>
        </w:tc>
        <w:tc>
          <w:tcPr>
            <w:tcW w:w="55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4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4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108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2019</w:t>
            </w:r>
          </w:p>
        </w:tc>
        <w:tc>
          <w:tcPr>
            <w:tcW w:w="2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2020</w:t>
            </w:r>
          </w:p>
        </w:tc>
      </w:tr>
      <w:tr>
        <w:trPr>
          <w:trHeight w:val="259" w:hRule="atLeast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1</w:t>
            </w:r>
          </w:p>
        </w:tc>
        <w:tc>
          <w:tcPr>
            <w:tcW w:w="4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4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6</w:t>
            </w:r>
          </w:p>
        </w:tc>
        <w:tc>
          <w:tcPr>
            <w:tcW w:w="26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7</w:t>
            </w:r>
          </w:p>
        </w:tc>
      </w:tr>
      <w:tr>
        <w:trPr>
          <w:trHeight w:val="259" w:hRule="atLeast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1</w:t>
            </w:r>
          </w:p>
        </w:tc>
        <w:tc>
          <w:tcPr>
            <w:tcW w:w="1135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 xml:space="preserve">Муниципальная программа </w:t>
            </w:r>
            <w:r>
              <w:rPr>
                <w:rFonts w:eastAsia="Times New Roman" w:cs="Times New Roman"/>
                <w:b/>
                <w:color w:val="00000A"/>
                <w:spacing w:val="0"/>
                <w:sz w:val="24"/>
                <w:shd w:fill="FFFFFF" w:val="clear"/>
              </w:rPr>
              <w:t>«Развитие    физической    культуры    и спорта» на  2018 -2020 годы</w:t>
            </w: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 </w:t>
            </w:r>
          </w:p>
        </w:tc>
      </w:tr>
      <w:tr>
        <w:trPr>
          <w:trHeight w:val="259" w:hRule="atLeast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1135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 xml:space="preserve">Цель </w:t>
            </w:r>
            <w:r>
              <w:rPr>
                <w:rFonts w:eastAsia="Times New Roman" w:cs="Times New Roman"/>
                <w:b/>
                <w:color w:val="00000A"/>
                <w:spacing w:val="0"/>
                <w:sz w:val="24"/>
                <w:shd w:fill="FFFFFF" w:val="clear"/>
              </w:rPr>
              <w:t>создание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>
        <w:trPr>
          <w:trHeight w:val="259" w:hRule="atLeast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1135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 xml:space="preserve">Задачи </w:t>
            </w:r>
            <w:r>
              <w:rPr>
                <w:rFonts w:eastAsia="Times New Roman" w:cs="Times New Roman"/>
                <w:b/>
                <w:color w:val="00000A"/>
                <w:spacing w:val="0"/>
                <w:sz w:val="24"/>
                <w:shd w:fill="FFFFFF" w:val="clear"/>
              </w:rPr>
              <w:t xml:space="preserve">повышение уровня обеспеченности населения спортивными сооружениями, 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b/>
                <w:color w:val="00000A"/>
                <w:spacing w:val="0"/>
                <w:sz w:val="24"/>
                <w:shd w:fill="FFFFFF" w:val="clear"/>
              </w:rPr>
              <w:t>- обустройство спортивных площадок,</w:t>
            </w:r>
          </w:p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b/>
                <w:color w:val="00000A"/>
                <w:spacing w:val="0"/>
                <w:sz w:val="24"/>
                <w:shd w:fill="FFFFFF" w:val="clear"/>
              </w:rPr>
              <w:t>- развитие материально-технической базы учреждений физической культуры и массового спорта</w:t>
            </w:r>
            <w:r>
              <w:rPr>
                <w:rFonts w:eastAsia="Times New Roman" w:cs="Times New Roman"/>
                <w:color w:val="00000A"/>
                <w:spacing w:val="0"/>
                <w:sz w:val="28"/>
                <w:shd w:fill="FFFFFF" w:val="clear"/>
              </w:rPr>
              <w:t xml:space="preserve">             </w:t>
            </w:r>
          </w:p>
        </w:tc>
      </w:tr>
      <w:tr>
        <w:trPr>
          <w:trHeight w:val="259" w:hRule="atLeast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1.1</w:t>
            </w:r>
          </w:p>
        </w:tc>
        <w:tc>
          <w:tcPr>
            <w:tcW w:w="4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 xml:space="preserve">- удельный вес населения, систематически занимающегося физической культурой и спортом 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8</w:t>
            </w:r>
          </w:p>
        </w:tc>
        <w:tc>
          <w:tcPr>
            <w:tcW w:w="2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9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10</w:t>
            </w:r>
          </w:p>
        </w:tc>
      </w:tr>
      <w:tr>
        <w:trPr>
          <w:trHeight w:val="271" w:hRule="atLeast"/>
        </w:trPr>
        <w:tc>
          <w:tcPr>
            <w:tcW w:w="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1.2</w:t>
            </w:r>
          </w:p>
        </w:tc>
        <w:tc>
          <w:tcPr>
            <w:tcW w:w="4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 xml:space="preserve"> </w:t>
            </w: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- рост проведенных соревнований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10</w:t>
            </w:r>
          </w:p>
        </w:tc>
        <w:tc>
          <w:tcPr>
            <w:tcW w:w="2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10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auto" w:val="clear"/>
            <w:tcMar>
              <w:left w:w="49" w:type="dxa"/>
            </w:tcMar>
            <w:vAlign w:val="center"/>
          </w:tcPr>
          <w:p>
            <w:pPr>
              <w:pStyle w:val="Normal"/>
              <w:widowControl w:val="false"/>
              <w:spacing w:lineRule="exact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color w:val="00000A"/>
                <w:spacing w:val="0"/>
                <w:sz w:val="24"/>
                <w:shd w:fill="FFFFFF" w:val="clear"/>
              </w:rPr>
              <w:t>10</w:t>
            </w:r>
          </w:p>
        </w:tc>
      </w:tr>
    </w:tbl>
    <w:p>
      <w:pPr>
        <w:pStyle w:val="Normal"/>
        <w:widowControl w:val="false"/>
        <w:spacing w:lineRule="exact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/>
          <w:color w:val="00000A"/>
          <w:spacing w:val="0"/>
          <w:sz w:val="24"/>
          <w:shd w:fill="FFFFFF" w:val="clear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 xml:space="preserve">ПЕРЕЧЕНЬ ОСНОВНЫХ МЕРОПРИЯТИЙ МУНИЦИПАЛЬНОЙ ПРОГРАММЫ 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/>
      </w:pPr>
      <w:r>
        <w:rPr>
          <w:rFonts w:eastAsia="Times New Roman" w:cs="Times New Roman"/>
          <w:b/>
          <w:color w:val="2D2D2D"/>
          <w:spacing w:val="0"/>
          <w:sz w:val="28"/>
          <w:shd w:fill="FFFFFF" w:val="clear"/>
        </w:rPr>
        <w:t xml:space="preserve"> </w:t>
      </w:r>
      <w:r>
        <w:rPr>
          <w:rFonts w:eastAsia="Times New Roman" w:cs="Times New Roman"/>
          <w:b/>
          <w:color w:val="2D2D2D"/>
          <w:spacing w:val="0"/>
          <w:sz w:val="28"/>
          <w:shd w:fill="FFFFFF" w:val="clear"/>
        </w:rPr>
        <w:t>«</w:t>
      </w:r>
      <w:r>
        <w:rPr>
          <w:rFonts w:eastAsia="Times New Roman" w:cs="Times New Roman"/>
          <w:b/>
          <w:color w:val="00000A"/>
          <w:spacing w:val="0"/>
          <w:sz w:val="28"/>
          <w:shd w:fill="FFFFFF" w:val="clear"/>
        </w:rPr>
        <w:t>Развитие физической культуры и спорта» на  2018 -2020 годы</w:t>
      </w:r>
      <w:r>
        <w:rPr>
          <w:rFonts w:eastAsia="Times New Roman" w:cs="Times New Roman"/>
          <w:b/>
          <w:color w:val="2D2D2D"/>
          <w:spacing w:val="0"/>
          <w:sz w:val="28"/>
          <w:shd w:fill="FFFFFF" w:val="clear"/>
        </w:rPr>
        <w:t>»</w:t>
      </w:r>
    </w:p>
    <w:p>
      <w:pPr>
        <w:pStyle w:val="Normal"/>
        <w:widowControl w:val="false"/>
        <w:spacing w:lineRule="exact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/>
          <w:b/>
          <w:color w:val="00000A"/>
          <w:spacing w:val="0"/>
          <w:sz w:val="24"/>
          <w:shd w:fill="FFFFFF" w:val="clear"/>
        </w:rPr>
      </w:r>
    </w:p>
    <w:tbl>
      <w:tblPr>
        <w:tblW w:w="20468" w:type="dxa"/>
        <w:jc w:val="left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9" w:type="dxa"/>
          <w:bottom w:w="0" w:type="dxa"/>
          <w:right w:w="54" w:type="dxa"/>
        </w:tblCellMar>
      </w:tblPr>
      <w:tblGrid>
        <w:gridCol w:w="720"/>
        <w:gridCol w:w="2155"/>
        <w:gridCol w:w="2788"/>
        <w:gridCol w:w="2159"/>
        <w:gridCol w:w="4937"/>
        <w:gridCol w:w="5191"/>
        <w:gridCol w:w="2517"/>
      </w:tblGrid>
      <w:tr>
        <w:trPr>
          <w:trHeight w:val="518" w:hRule="atLeast"/>
        </w:trPr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4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5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2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9" w:type="dxa"/>
            </w:tcMar>
            <w:vAlign w:val="center"/>
          </w:tcPr>
          <w:p>
            <w:pPr>
              <w:pStyle w:val="Normal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</w:tr>
    </w:tbl>
    <w:p>
      <w:pPr>
        <w:pStyle w:val="Normal"/>
        <w:widowControl w:val="false"/>
        <w:spacing w:lineRule="exact" w:line="315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/>
          <w:color w:val="00000A"/>
          <w:spacing w:val="0"/>
          <w:sz w:val="24"/>
          <w:shd w:fill="FFFFFF" w:val="clear"/>
        </w:rPr>
      </w:r>
    </w:p>
    <w:p>
      <w:pPr>
        <w:pStyle w:val="Normal"/>
        <w:widowControl w:val="false"/>
        <w:spacing w:lineRule="exact" w:line="315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/>
          <w:color w:val="00000A"/>
          <w:spacing w:val="0"/>
          <w:sz w:val="24"/>
          <w:shd w:fill="FFFFFF" w:val="clear"/>
        </w:rPr>
      </w:r>
    </w:p>
    <w:p>
      <w:pPr>
        <w:pStyle w:val="Normal"/>
        <w:widowControl w:val="false"/>
        <w:spacing w:lineRule="exact" w:line="315" w:before="0" w:after="0"/>
        <w:ind w:left="0" w:right="0" w:hanging="0"/>
        <w:jc w:val="both"/>
        <w:rPr>
          <w:rFonts w:ascii="Times New Roman" w:hAnsi="Times New Roman" w:eastAsia="Times New Roman" w:cs="Times New Roman"/>
          <w:color w:val="00000A"/>
          <w:spacing w:val="0"/>
          <w:sz w:val="24"/>
          <w:shd w:fill="FFFFFF" w:val="clear"/>
        </w:rPr>
      </w:pPr>
      <w:r>
        <w:rPr>
          <w:rFonts w:eastAsia="Times New Roman" w:cs="Times New Roman"/>
          <w:color w:val="00000A"/>
          <w:spacing w:val="0"/>
          <w:sz w:val="24"/>
          <w:shd w:fill="FFFFFF" w:val="clear"/>
        </w:rPr>
      </w:r>
    </w:p>
    <w:p>
      <w:pPr>
        <w:pStyle w:val="Normal"/>
        <w:widowControl w:val="false"/>
        <w:spacing w:lineRule="exact" w:line="240" w:before="0" w:after="0"/>
        <w:ind w:left="0" w:right="0" w:hanging="0"/>
        <w:jc w:val="both"/>
        <w:rPr>
          <w:sz w:val="28"/>
          <w:szCs w:val="28"/>
        </w:rPr>
      </w:pPr>
      <w:r>
        <w:rPr>
          <w:rFonts w:eastAsia="Times New Roman" w:cs="Times New Roman"/>
          <w:color w:val="00000A"/>
          <w:spacing w:val="0"/>
          <w:sz w:val="28"/>
          <w:szCs w:val="28"/>
          <w:shd w:fill="FFFFFF" w:val="clear"/>
        </w:rPr>
        <w:t>Начальник финансового отдела                                                        Н.А. Базак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9883" w:leader="none"/>
        </w:tabs>
        <w:ind w:left="5580" w:hanging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9883" w:leader="none"/>
        </w:tabs>
        <w:ind w:left="5580" w:hanging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9883" w:leader="none"/>
        </w:tabs>
        <w:ind w:left="4820" w:hanging="0"/>
        <w:rPr/>
      </w:pPr>
      <w:r>
        <w:rPr/>
      </w:r>
    </w:p>
    <w:sectPr>
      <w:type w:val="nextPage"/>
      <w:pgSz w:w="11906" w:h="16838"/>
      <w:pgMar w:left="1701" w:right="1134" w:header="0" w:top="993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e5137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Знак"/>
    <w:basedOn w:val="DefaultParagraphFont"/>
    <w:link w:val="a4"/>
    <w:qFormat/>
    <w:rsid w:val="00b135b5"/>
    <w:rPr>
      <w:rFonts w:ascii="Courier New" w:hAnsi="Courier New"/>
      <w:lang w:val="ru-RU" w:eastAsia="ru-RU" w:bidi="ar-SA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Lohit Devanagari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onsNormal" w:customStyle="1">
    <w:name w:val="ConsNormal"/>
    <w:qFormat/>
    <w:rsid w:val="002e5137"/>
    <w:pPr>
      <w:widowControl w:val="false"/>
      <w:bidi w:val="0"/>
      <w:ind w:right="19772"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PlainText">
    <w:name w:val="Plain Text"/>
    <w:basedOn w:val="Normal"/>
    <w:link w:val="a5"/>
    <w:unhideWhenUsed/>
    <w:qFormat/>
    <w:rsid w:val="00b135b5"/>
    <w:pPr/>
    <w:rPr>
      <w:rFonts w:ascii="Courier New" w:hAnsi="Courier New"/>
      <w:sz w:val="20"/>
      <w:szCs w:val="20"/>
    </w:rPr>
  </w:style>
  <w:style w:type="paragraph" w:styleId="Style20" w:customStyle="1">
    <w:name w:val="Нормальный (таблица)"/>
    <w:basedOn w:val="Normal"/>
    <w:uiPriority w:val="99"/>
    <w:qFormat/>
    <w:rsid w:val="000b2289"/>
    <w:pPr>
      <w:widowControl w:val="false"/>
      <w:jc w:val="both"/>
    </w:pPr>
    <w:rPr>
      <w:rFonts w:ascii="Arial" w:hAnsi="Arial" w:cs="Arial"/>
    </w:rPr>
  </w:style>
  <w:style w:type="paragraph" w:styleId="1" w:customStyle="1">
    <w:name w:val="обычный_1 Знак Знак Знак Знак Знак Знак Знак Знак Знак"/>
    <w:basedOn w:val="Normal"/>
    <w:qFormat/>
    <w:rsid w:val="00980e25"/>
    <w:pPr>
      <w:spacing w:beforeAutospacing="1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onsPlusNormal" w:customStyle="1">
    <w:name w:val="ConsPlusNormal"/>
    <w:qFormat/>
    <w:rsid w:val="00980e25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95f5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7CA1-E23D-48AC-85E1-AAFB826D6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LibreOffice/5.0.6.2$Linux_X86_64 LibreOffice_project/00$Build-2</Application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2014-11-07T05:55:00Z</dcterms:created>
  <dc:creator>USER</dc:creator>
  <dc:language>ru-RU</dc:language>
  <cp:lastPrinted>2016-11-09T06:41:00Z</cp:lastPrinted>
  <dcterms:modified xsi:type="dcterms:W3CDTF">2018-03-15T14:26:55Z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